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6" w:rsidRPr="00455CB6" w:rsidRDefault="00455CB6" w:rsidP="00455C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455CB6">
        <w:rPr>
          <w:rFonts w:ascii="Arial" w:eastAsia="Times New Roman" w:hAnsi="Arial" w:cs="Arial"/>
          <w:color w:val="222222"/>
          <w:sz w:val="24"/>
          <w:szCs w:val="24"/>
        </w:rPr>
        <w:t>DRESS CODE</w:t>
      </w:r>
    </w:p>
    <w:p w:rsidR="00455CB6" w:rsidRDefault="00455CB6" w:rsidP="00455C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55CB6" w:rsidRDefault="00455CB6" w:rsidP="00455C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55CB6" w:rsidRPr="00455CB6" w:rsidRDefault="00455CB6" w:rsidP="0045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Parents/guardians are asked to cooperate in helping the school district attain its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objectives and foster pride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good taste in appearance by exercising positive guidance and authority. The board authorizes the superintendent or designee to enforce the following regulations, which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have been deemed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by the board to be reasonable and appropriate. </w:t>
      </w: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A. Footwear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</w:rPr>
        <w:t>must be worn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 at all times. Footwear that is considered "unsafe" (e.g. roller shoes) is not permitted.</w:t>
      </w: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 B. Hats or other head coverings, except in the case of religious observance or medical necessity,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</w:rPr>
        <w:t>may not be worn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 in the building. Exceptions can occur on specific school spirit days. </w:t>
      </w: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</w:rPr>
        <w:t>C. Each student must dress in a manner that does not attract undue attention. Shorts and skirts should not be a distraction. Skirts/shorts must not be shorter than fingertip length.</w:t>
      </w: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 D. Clothing must not be tight, revealing or suggestive. Midriff, tube tops, strapless dresses, backless sundresses, tank tops, halter tops, off the shoulder blouses/dresses, see-through articles, slashed clothing, sheer lace, and tight spandex type clothing may not be worn. Shirts must cover the waistband. Crop tops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</w:rPr>
        <w:t>are not allowed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E. No apparel may be worn that promotes or endorses illegal substances, i.e., alcohol or tobacco products. In addition, clothing with messages or graphics deemed offensive, profane, inappropriate, violent or derogatory,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</w:rPr>
        <w:t>is not permitted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</w:rPr>
        <w:t>. No undergarments may be showing. </w:t>
      </w: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5CB6" w:rsidRPr="00455CB6" w:rsidRDefault="00455CB6" w:rsidP="0045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F. No sunglasses </w:t>
      </w:r>
      <w:proofErr w:type="gramStart"/>
      <w:r w:rsidRPr="00455CB6">
        <w:rPr>
          <w:rFonts w:ascii="Arial" w:eastAsia="Times New Roman" w:hAnsi="Arial" w:cs="Arial"/>
          <w:color w:val="222222"/>
          <w:sz w:val="24"/>
          <w:szCs w:val="24"/>
        </w:rPr>
        <w:t>may be worn</w:t>
      </w:r>
      <w:proofErr w:type="gramEnd"/>
      <w:r w:rsidRPr="00455CB6">
        <w:rPr>
          <w:rFonts w:ascii="Arial" w:eastAsia="Times New Roman" w:hAnsi="Arial" w:cs="Arial"/>
          <w:color w:val="222222"/>
          <w:sz w:val="24"/>
          <w:szCs w:val="24"/>
        </w:rPr>
        <w:t xml:space="preserve"> during the school day unless medically prescribed. Classroom teachers have the major responsibility for interpreting and enforcing these standards for their individual classes. </w:t>
      </w:r>
    </w:p>
    <w:p w:rsidR="00D546F0" w:rsidRDefault="00D546F0"/>
    <w:sectPr w:rsidR="00D5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B6"/>
    <w:rsid w:val="00455CB6"/>
    <w:rsid w:val="00D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6044"/>
  <w15:chartTrackingRefBased/>
  <w15:docId w15:val="{CA4B1E78-C4A6-4B5C-88EF-24EDD4F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Heaney</dc:creator>
  <cp:keywords/>
  <dc:description/>
  <cp:lastModifiedBy>Jeffrey Heaney</cp:lastModifiedBy>
  <cp:revision>1</cp:revision>
  <dcterms:created xsi:type="dcterms:W3CDTF">2017-05-02T15:15:00Z</dcterms:created>
  <dcterms:modified xsi:type="dcterms:W3CDTF">2017-05-02T15:16:00Z</dcterms:modified>
</cp:coreProperties>
</file>